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center"/>
      </w:pPr>
      <w:r>
        <w:rPr>
          <w:b/>
          <w:bCs/>
          <w:color w:val="E8630A"/>
          <w:sz w:val="44"/>
          <w:szCs w:val="44"/>
        </w:rPr>
        <w:t xml:space="preserve">✓</w:t>
      </w:r>
    </w:p>
    <w:p>
      <w:pPr>
        <w:jc w:val="center"/>
      </w:pPr>
      <w:r>
        <w:rPr>
          <w:b/>
          <w:bCs/>
          <w:color w:val="12365A"/>
          <w:sz w:val="28"/>
          <w:szCs w:val="28"/>
        </w:rPr>
        <w:t xml:space="preserve">CHECKLIST DU DOSSIER DE RÉPONSE</w:t>
      </w:r>
    </w:p>
    <w:p>
      <w:pPr>
        <w:spacing w:after="240"/>
        <w:jc w:val="center"/>
      </w:pPr>
      <w:r>
        <w:rPr>
          <w:i/>
          <w:iCs/>
          <w:sz w:val="20"/>
          <w:szCs w:val="20"/>
        </w:rPr>
        <w:t xml:space="preserve">Travaux de remise en peinture de l'école élémentaire des Treilles — lot 4 : peinture intérieure — Commune de Vertou</w:t>
      </w:r>
    </w:p>
    <w:p>
      <w:pPr>
        <w:spacing w:after="100"/>
      </w:pPr>
      <w:r>
        <w:rPr>
          <w:b/>
          <w:bCs/>
          <w:sz w:val="22"/>
          <w:szCs w:val="22"/>
        </w:rPr>
        <w:t xml:space="preserve">⚠ Date limite de remise des offres : 24/07/2026 à 12h00</w:t>
      </w:r>
    </w:p>
    <w:p>
      <w:pPr>
        <w:spacing w:after="100"/>
      </w:pPr>
      <w:r>
        <w:rPr>
          <w:sz w:val="22"/>
          <w:szCs w:val="22"/>
        </w:rPr>
        <w:t xml:space="preserve">Candidat : Peinture Morel (SIRET 84293107600017)</w:t>
      </w:r>
    </w:p>
    <w:p>
      <w:pPr>
        <w:spacing w:after="100"/>
      </w:pPr>
      <w:r>
        <w:rPr>
          <w:sz w:val="22"/>
          <w:szCs w:val="22"/>
        </w:rPr>
        <w:t xml:space="preserve"> </w:t>
      </w:r>
    </w:p>
    <w:p>
      <w:pPr>
        <w:spacing w:after="120"/>
      </w:pPr>
      <w:r>
        <w:rPr>
          <w:color w:val="E8630A"/>
          <w:sz w:val="26"/>
          <w:szCs w:val="26"/>
        </w:rPr>
        <w:t xml:space="preserve">☐  </w:t>
      </w:r>
      <w:r>
        <w:rPr>
          <w:sz w:val="22"/>
          <w:szCs w:val="22"/>
        </w:rPr>
        <w:t xml:space="preserve">Lire intégralement le règlement de consultation (RC) : pièces exigées, critères, date et heure limites</w:t>
      </w:r>
    </w:p>
    <w:p>
      <w:pPr>
        <w:spacing w:after="120"/>
      </w:pPr>
      <w:r>
        <w:rPr>
          <w:color w:val="E8630A"/>
          <w:sz w:val="26"/>
          <w:szCs w:val="26"/>
        </w:rPr>
        <w:t xml:space="preserve">☐  </w:t>
      </w:r>
      <w:r>
        <w:rPr>
          <w:sz w:val="22"/>
          <w:szCs w:val="22"/>
        </w:rPr>
        <w:t xml:space="preserve">Mémoire technique personnalisé (généré — à relire et adapter au CCTP si besoin)</w:t>
      </w:r>
    </w:p>
    <w:p>
      <w:pPr>
        <w:spacing w:after="120"/>
      </w:pPr>
      <w:r>
        <w:rPr>
          <w:color w:val="E8630A"/>
          <w:sz w:val="26"/>
          <w:szCs w:val="26"/>
        </w:rPr>
        <w:t xml:space="preserve">☐  </w:t>
      </w:r>
      <w:r>
        <w:rPr>
          <w:sz w:val="22"/>
          <w:szCs w:val="22"/>
        </w:rPr>
        <w:t xml:space="preserve">DC1 — Lettre de candidature (généré — à vérifier et signer)</w:t>
      </w:r>
    </w:p>
    <w:p>
      <w:pPr>
        <w:spacing w:after="120"/>
      </w:pPr>
      <w:r>
        <w:rPr>
          <w:color w:val="E8630A"/>
          <w:sz w:val="26"/>
          <w:szCs w:val="26"/>
        </w:rPr>
        <w:t xml:space="preserve">☐  </w:t>
      </w:r>
      <w:r>
        <w:rPr>
          <w:sz w:val="22"/>
          <w:szCs w:val="22"/>
        </w:rPr>
        <w:t xml:space="preserve">DC2 — Déclaration du candidat (généré — compléter les CA N-1/N-2 si demandés)</w:t>
      </w:r>
    </w:p>
    <w:p>
      <w:pPr>
        <w:spacing w:after="120"/>
      </w:pPr>
      <w:r>
        <w:rPr>
          <w:color w:val="E8630A"/>
          <w:sz w:val="26"/>
          <w:szCs w:val="26"/>
        </w:rPr>
        <w:t xml:space="preserve">☐  </w:t>
      </w:r>
      <w:r>
        <w:rPr>
          <w:sz w:val="22"/>
          <w:szCs w:val="22"/>
        </w:rPr>
        <w:t xml:space="preserve">Acte d'engagement (AE/ATTRI1) fourni par l'acheteur — à compléter avec votre prix</w:t>
      </w:r>
    </w:p>
    <w:p>
      <w:pPr>
        <w:spacing w:after="120"/>
      </w:pPr>
      <w:r>
        <w:rPr>
          <w:color w:val="E8630A"/>
          <w:sz w:val="26"/>
          <w:szCs w:val="26"/>
        </w:rPr>
        <w:t xml:space="preserve">☐  </w:t>
      </w:r>
      <w:r>
        <w:rPr>
          <w:sz w:val="22"/>
          <w:szCs w:val="22"/>
        </w:rPr>
        <w:t xml:space="preserve">BPU / DPGF / DQE : grille de prix fournie par l'acheteur — à chiffrer</w:t>
      </w:r>
    </w:p>
    <w:p>
      <w:pPr>
        <w:spacing w:after="120"/>
      </w:pPr>
      <w:r>
        <w:rPr>
          <w:color w:val="E8630A"/>
          <w:sz w:val="26"/>
          <w:szCs w:val="26"/>
        </w:rPr>
        <w:t xml:space="preserve">☐  </w:t>
      </w:r>
      <w:r>
        <w:rPr>
          <w:sz w:val="22"/>
          <w:szCs w:val="22"/>
        </w:rPr>
        <w:t xml:space="preserve">Attestation d'assurance RC professionnelle en cours de validité</w:t>
      </w:r>
    </w:p>
    <w:p>
      <w:pPr>
        <w:spacing w:after="120"/>
      </w:pPr>
      <w:r>
        <w:rPr>
          <w:color w:val="E8630A"/>
          <w:sz w:val="26"/>
          <w:szCs w:val="26"/>
        </w:rPr>
        <w:t xml:space="preserve">☐  </w:t>
      </w:r>
      <w:r>
        <w:rPr>
          <w:sz w:val="22"/>
          <w:szCs w:val="22"/>
        </w:rPr>
        <w:t xml:space="preserve">Attestation d'assurance décennale (marchés de travaux)</w:t>
      </w:r>
    </w:p>
    <w:p>
      <w:pPr>
        <w:spacing w:after="120"/>
      </w:pPr>
      <w:r>
        <w:rPr>
          <w:color w:val="E8630A"/>
          <w:sz w:val="26"/>
          <w:szCs w:val="26"/>
        </w:rPr>
        <w:t xml:space="preserve">☐  </w:t>
      </w:r>
      <w:r>
        <w:rPr>
          <w:sz w:val="22"/>
          <w:szCs w:val="22"/>
        </w:rPr>
        <w:t xml:space="preserve">Attestation de régularité fiscale (impots.gouv.fr, espace professionnel)</w:t>
      </w:r>
    </w:p>
    <w:p>
      <w:pPr>
        <w:spacing w:after="120"/>
      </w:pPr>
      <w:r>
        <w:rPr>
          <w:color w:val="E8630A"/>
          <w:sz w:val="26"/>
          <w:szCs w:val="26"/>
        </w:rPr>
        <w:t xml:space="preserve">☐  </w:t>
      </w:r>
      <w:r>
        <w:rPr>
          <w:sz w:val="22"/>
          <w:szCs w:val="22"/>
        </w:rPr>
        <w:t xml:space="preserve">Attestation de vigilance URSSAF de moins de 6 mois</w:t>
      </w:r>
    </w:p>
    <w:p>
      <w:pPr>
        <w:spacing w:after="120"/>
      </w:pPr>
      <w:r>
        <w:rPr>
          <w:color w:val="E8630A"/>
          <w:sz w:val="26"/>
          <w:szCs w:val="26"/>
        </w:rPr>
        <w:t xml:space="preserve">☐  </w:t>
      </w:r>
      <w:r>
        <w:rPr>
          <w:sz w:val="22"/>
          <w:szCs w:val="22"/>
        </w:rPr>
        <w:t xml:space="preserve">Extrait d'immatriculation (Kbis, extrait RNE ou équivalent) de moins de 3 mois</w:t>
      </w:r>
    </w:p>
    <w:p>
      <w:pPr>
        <w:spacing w:after="120"/>
      </w:pPr>
      <w:r>
        <w:rPr>
          <w:color w:val="E8630A"/>
          <w:sz w:val="26"/>
          <w:szCs w:val="26"/>
        </w:rPr>
        <w:t xml:space="preserve">☐  </w:t>
      </w:r>
      <w:r>
        <w:rPr>
          <w:sz w:val="22"/>
          <w:szCs w:val="22"/>
        </w:rPr>
        <w:t xml:space="preserve">RIB au nom de l'entreprise</w:t>
      </w:r>
    </w:p>
    <w:p>
      <w:pPr>
        <w:spacing w:after="120"/>
      </w:pPr>
      <w:r>
        <w:rPr>
          <w:color w:val="E8630A"/>
          <w:sz w:val="26"/>
          <w:szCs w:val="26"/>
        </w:rPr>
        <w:t xml:space="preserve">☐  </w:t>
      </w:r>
      <w:r>
        <w:rPr>
          <w:sz w:val="22"/>
          <w:szCs w:val="22"/>
        </w:rPr>
        <w:t xml:space="preserve">Visite de site : vérifier si elle est obligatoire, prendre rendez-vous et conserver l'attestation</w:t>
      </w:r>
    </w:p>
    <w:p>
      <w:pPr>
        <w:spacing w:after="120"/>
      </w:pPr>
      <w:r>
        <w:rPr>
          <w:color w:val="E8630A"/>
          <w:sz w:val="26"/>
          <w:szCs w:val="26"/>
        </w:rPr>
        <w:t xml:space="preserve">☐  </w:t>
      </w:r>
      <w:r>
        <w:rPr>
          <w:sz w:val="22"/>
          <w:szCs w:val="22"/>
        </w:rPr>
        <w:t xml:space="preserve">Questions à l'acheteur : à poser via le profil d'acheteur avant la date limite indiquée au RC</w:t>
      </w:r>
    </w:p>
    <w:p>
      <w:pPr>
        <w:spacing w:after="120"/>
      </w:pPr>
      <w:r>
        <w:rPr>
          <w:color w:val="E8630A"/>
          <w:sz w:val="26"/>
          <w:szCs w:val="26"/>
        </w:rPr>
        <w:t xml:space="preserve">☐  </w:t>
      </w:r>
      <w:r>
        <w:rPr>
          <w:sz w:val="22"/>
          <w:szCs w:val="22"/>
        </w:rPr>
        <w:t xml:space="preserve">Créer un compte sur le profil d'acheteur (plateforme de dématérialisation) À L'AVANCE</w:t>
      </w:r>
    </w:p>
    <w:p>
      <w:pPr>
        <w:spacing w:after="120"/>
      </w:pPr>
      <w:r>
        <w:rPr>
          <w:color w:val="E8630A"/>
          <w:sz w:val="26"/>
          <w:szCs w:val="26"/>
        </w:rPr>
        <w:t xml:space="preserve">☐  </w:t>
      </w:r>
      <w:r>
        <w:rPr>
          <w:sz w:val="22"/>
          <w:szCs w:val="22"/>
        </w:rPr>
        <w:t xml:space="preserve">Déposer le pli dématérialisé au moins 24 h avant l'heure limite (les dépôts hors délai sont rejetés)</w:t>
      </w:r>
    </w:p>
    <w:p>
      <w:pPr>
        <w:spacing w:after="120"/>
      </w:pPr>
      <w:r>
        <w:rPr>
          <w:color w:val="E8630A"/>
          <w:sz w:val="26"/>
          <w:szCs w:val="26"/>
        </w:rPr>
        <w:t xml:space="preserve">☐  </w:t>
      </w:r>
      <w:r>
        <w:rPr>
          <w:sz w:val="22"/>
          <w:szCs w:val="22"/>
        </w:rPr>
        <w:t xml:space="preserve">Conserver l'accusé de réception du dépôt</w:t>
      </w:r>
    </w:p>
    <w:p>
      <w:pPr>
        <w:spacing w:after="100"/>
      </w:pPr>
      <w:r>
        <w:rPr>
          <w:sz w:val="22"/>
          <w:szCs w:val="22"/>
        </w:rPr>
        <w:t xml:space="preserve"> </w:t>
      </w:r>
    </w:p>
    <w:p>
      <w:pPr>
        <w:spacing w:after="100"/>
      </w:pPr>
      <w:r>
        <w:rPr>
          <w:i/>
          <w:iCs/>
          <w:sz w:val="22"/>
          <w:szCs w:val="22"/>
        </w:rPr>
        <w:t xml:space="preserve">Conseil : si une pièce demandée au règlement de consultation ne figure pas dans cette liste, ajoutez-la. En cas de doute, posez la question à l'acheteur via le profil d'acheteur — c'est gratuit et cela évite un rejet.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 dossier — Travaux de remise en peinture de l'école élémentaire des Treilles — lot 4 : peinture intérieure</dc:title>
  <dc:creator>Peinture Morel</dc:creator>
  <cp:lastModifiedBy>Un-named</cp:lastModifiedBy>
  <cp:revision>1</cp:revision>
  <dcterms:created xsi:type="dcterms:W3CDTF">2026-07-05T09:01:24.914Z</dcterms:created>
  <dcterms:modified xsi:type="dcterms:W3CDTF">2026-07-05T09:01:24.914Z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