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b/>
          <w:bCs/>
          <w:color w:val="E8630A"/>
          <w:sz w:val="44"/>
          <w:szCs w:val="44"/>
        </w:rPr>
        <w:t xml:space="preserve">DC2</w:t>
      </w:r>
    </w:p>
    <w:p>
      <w:pPr>
        <w:jc w:val="center"/>
      </w:pPr>
      <w:r>
        <w:rPr>
          <w:b/>
          <w:bCs/>
          <w:color w:val="12365A"/>
          <w:sz w:val="28"/>
          <w:szCs w:val="28"/>
        </w:rPr>
        <w:t xml:space="preserve">DÉCLARATION DU CANDIDAT</w:t>
      </w:r>
    </w:p>
    <w:p>
      <w:pPr>
        <w:spacing w:after="240"/>
        <w:jc w:val="center"/>
      </w:pPr>
      <w:r>
        <w:rPr>
          <w:i/>
          <w:iCs/>
          <w:sz w:val="20"/>
          <w:szCs w:val="20"/>
        </w:rPr>
        <w:t xml:space="preserve">Individuel ou membre du groupement</w:t>
      </w:r>
    </w:p>
    <w:p>
      <w:pPr>
        <w:spacing w:after="100"/>
      </w:pPr>
      <w:r>
        <w:rPr>
          <w:i/>
          <w:iCs/>
          <w:sz w:val="18"/>
          <w:szCs w:val="18"/>
        </w:rPr>
        <w:t xml:space="preserve">Document pré-rempli d'après le modèle DC en vigueur (DAJ — economie.gouv.fr). Vérifiez les rubriques marquées « À compléter » avant dépôt ; si l'acheteur fournit son propre formulaire, reportez-y ces informations.</w:t>
      </w:r>
    </w:p>
    <w:p>
      <w:pPr>
        <w:pStyle w:val="Heading1"/>
        <w:spacing w:after="140" w:before="300"/>
      </w:pPr>
      <w:r>
        <w:rPr>
          <w:b/>
          <w:bCs/>
          <w:color w:val="12365A"/>
          <w:sz w:val="28"/>
          <w:szCs w:val="28"/>
        </w:rPr>
        <w:t xml:space="preserve">A — Identification de la consultation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8%"/>
            <w:shd w:fill="EEF2F7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Acheteur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Commune de Vertou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8%"/>
            <w:shd w:fill="EEF2F7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Objet de la consultation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Travaux de remise en peinture de l'école élémentaire des Treilles — lot 4 : peinture intérieure — Lot 4</w:t>
            </w:r>
          </w:p>
        </w:tc>
      </w:tr>
    </w:tbl>
    <w:p>
      <w:pPr>
        <w:pStyle w:val="Heading1"/>
        <w:spacing w:after="140" w:before="300"/>
      </w:pPr>
      <w:r>
        <w:rPr>
          <w:b/>
          <w:bCs/>
          <w:color w:val="12365A"/>
          <w:sz w:val="28"/>
          <w:szCs w:val="28"/>
        </w:rPr>
        <w:t xml:space="preserve">B — Identification du candidat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8%"/>
            <w:shd w:fill="EEF2F7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Dénomination / raison sociale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Peinture Morel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8%"/>
            <w:shd w:fill="EEF2F7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Forme juridique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SARL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8%"/>
            <w:shd w:fill="EEF2F7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SIRET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84293107600017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8%"/>
            <w:shd w:fill="EEF2F7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Adresse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12 rue des Chantiers, 44300 Nantes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8%"/>
            <w:shd w:fill="EEF2F7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Année de création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2011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8%"/>
            <w:shd w:fill="EEF2F7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Personne habilitée à engager le candidat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Julien Morel, Gérant</w:t>
            </w:r>
          </w:p>
        </w:tc>
      </w:tr>
    </w:tbl>
    <w:p>
      <w:pPr>
        <w:pStyle w:val="Heading1"/>
        <w:spacing w:after="140" w:before="300"/>
      </w:pPr>
      <w:r>
        <w:rPr>
          <w:b/>
          <w:bCs/>
          <w:color w:val="12365A"/>
          <w:sz w:val="28"/>
          <w:szCs w:val="28"/>
        </w:rPr>
        <w:t xml:space="preserve">C — Renseignements économiques et financiers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8%"/>
            <w:shd w:fill="EEF2F7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Chiffre d'affaires du dernier exercice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420 000 € (2025)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8%"/>
            <w:shd w:fill="EEF2F7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Chiffre d'affaires exercice N-1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À compléter si demandé au règlement de consultation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8%"/>
            <w:shd w:fill="EEF2F7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Chiffre d'affaires exercice N-2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À compléter si demandé au règlement de consultation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8%"/>
            <w:shd w:fill="EEF2F7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Assurance responsabilité civile professionnelle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MAAF Pro, contrat n° 78 452 391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8%"/>
            <w:shd w:fill="EEF2F7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Assurance décennale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MAAF Pro, contrat n° 78 452 392</w:t>
            </w:r>
          </w:p>
        </w:tc>
      </w:tr>
    </w:tbl>
    <w:p>
      <w:pPr>
        <w:pStyle w:val="Heading1"/>
        <w:spacing w:after="140" w:before="300"/>
      </w:pPr>
      <w:r>
        <w:rPr>
          <w:b/>
          <w:bCs/>
          <w:color w:val="12365A"/>
          <w:sz w:val="28"/>
          <w:szCs w:val="28"/>
        </w:rPr>
        <w:t xml:space="preserve">D — Capacités professionnelles et techniques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8%"/>
            <w:shd w:fill="EEF2F7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Effectif total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4 personnes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8%"/>
            <w:shd w:fill="EEF2F7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Encadrement de chantier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Julien Morel, gérant — présent aux réunions de chantier et joignable en permanence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8%"/>
            <w:shd w:fill="EEF2F7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Certifications et qualifications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Qualibat 6111 (peinture), label RGE</w:t>
            </w:r>
          </w:p>
        </w:tc>
      </w:tr>
    </w:tbl>
    <w:p>
      <w:pPr>
        <w:spacing w:after="100"/>
      </w:pPr>
      <w:r>
        <w:rPr>
          <w:b/>
          <w:bCs/>
          <w:sz w:val="22"/>
          <w:szCs w:val="22"/>
        </w:rPr>
        <w:t xml:space="preserve">Principales références sur des prestations comparables 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shd w:fill="12365A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Client</w:t>
            </w:r>
          </w:p>
        </w:tc>
        <w:tc>
          <w:tcPr>
            <w:shd w:fill="12365A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Objet</w:t>
            </w:r>
          </w:p>
        </w:tc>
        <w:tc>
          <w:tcPr>
            <w:shd w:fill="12365A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Année</w:t>
            </w:r>
          </w:p>
        </w:tc>
        <w:tc>
          <w:tcPr>
            <w:shd w:fill="12365A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Montant</w:t>
            </w:r>
          </w:p>
        </w:tc>
      </w:tr>
      <w:tr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Ville de Rezé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Remise en peinture de 3 salles de classe, groupe scolaire Pauline-Roland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2025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38 500 €</w:t>
            </w:r>
          </w:p>
        </w:tc>
      </w:tr>
      <w:tr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Nantes Métropole Habitat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Rafraîchissement des parties communes, résidence Les Tilleuls (5 cages d'escalier)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2024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62 000 €</w:t>
            </w:r>
          </w:p>
        </w:tc>
      </w:tr>
      <w:tr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SARL Boulangerie Guichard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Peinture complète du laboratoire et de l'espace de vente, peintures alimentaires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2024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12 300 €</w:t>
            </w:r>
          </w:p>
        </w:tc>
      </w:tr>
    </w:tbl>
    <w:p>
      <w:pPr>
        <w:pStyle w:val="Heading1"/>
        <w:spacing w:after="140" w:before="300"/>
      </w:pPr>
      <w:r>
        <w:rPr>
          <w:b/>
          <w:bCs/>
          <w:color w:val="12365A"/>
          <w:sz w:val="28"/>
          <w:szCs w:val="28"/>
        </w:rPr>
        <w:t xml:space="preserve">E — Signature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8%"/>
            <w:shd w:fill="EEF2F7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Nom et qualité du signataire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Julien Morel, Gérant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8%"/>
            <w:shd w:fill="EEF2F7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Fait à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Nantes, le 05/07/2026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8%"/>
            <w:shd w:fill="EEF2F7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À signer (signature manuscrite ou électronique selon le règlement de consultation)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DC2 — Travaux de remise en peinture de l'école élémentaire des Treilles — lot 4 : peinture intérieure</dc:title>
  <dc:creator>Peinture Morel</dc:creator>
  <cp:lastModifiedBy>Un-named</cp:lastModifiedBy>
  <cp:revision>1</cp:revision>
  <dcterms:created xsi:type="dcterms:W3CDTF">2026-07-05T09:01:24.901Z</dcterms:created>
  <dcterms:modified xsi:type="dcterms:W3CDTF">2026-07-05T09:01:24.901Z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